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思源宋体 CN" w:hAnsi="思源宋体 CN" w:eastAsia="思源宋体 CN" w:cs="思源宋体 CN"/>
          <w:b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960" w:lineRule="auto"/>
        <w:ind w:firstLine="522" w:firstLineChars="100"/>
        <w:jc w:val="center"/>
        <w:rPr>
          <w:rFonts w:hint="eastAsia" w:ascii="思源宋体 CN" w:hAnsi="思源宋体 CN" w:eastAsia="思源宋体 CN" w:cs="思源宋体 CN"/>
          <w:b/>
          <w:kern w:val="0"/>
          <w:sz w:val="52"/>
          <w:szCs w:val="52"/>
          <w:lang w:val="en-US" w:eastAsia="zh-CN"/>
        </w:rPr>
      </w:pPr>
    </w:p>
    <w:p>
      <w:pPr>
        <w:autoSpaceDE w:val="0"/>
        <w:autoSpaceDN w:val="0"/>
        <w:adjustRightInd w:val="0"/>
        <w:spacing w:line="960" w:lineRule="auto"/>
        <w:ind w:firstLine="522" w:firstLineChars="100"/>
        <w:jc w:val="center"/>
        <w:rPr>
          <w:rFonts w:hint="eastAsia" w:ascii="思源宋体 CN" w:hAnsi="思源宋体 CN" w:eastAsia="思源宋体 CN" w:cs="思源宋体 CN"/>
          <w:b/>
          <w:kern w:val="0"/>
          <w:sz w:val="52"/>
          <w:szCs w:val="52"/>
          <w:lang w:val="en-US" w:eastAsia="zh-CN"/>
        </w:rPr>
      </w:pPr>
    </w:p>
    <w:p>
      <w:pPr>
        <w:autoSpaceDE w:val="0"/>
        <w:autoSpaceDN w:val="0"/>
        <w:adjustRightInd w:val="0"/>
        <w:spacing w:line="960" w:lineRule="auto"/>
        <w:ind w:firstLine="522" w:firstLineChars="100"/>
        <w:jc w:val="center"/>
        <w:rPr>
          <w:rFonts w:hint="eastAsia" w:ascii="思源宋体 CN" w:hAnsi="思源宋体 CN" w:eastAsia="思源宋体 CN" w:cs="思源宋体 CN"/>
          <w:b/>
          <w:kern w:val="0"/>
          <w:sz w:val="52"/>
          <w:szCs w:val="52"/>
          <w:lang w:val="en-US" w:eastAsia="zh-CN"/>
        </w:rPr>
      </w:pPr>
    </w:p>
    <w:p>
      <w:pPr>
        <w:autoSpaceDE w:val="0"/>
        <w:autoSpaceDN w:val="0"/>
        <w:adjustRightInd w:val="0"/>
        <w:spacing w:line="960" w:lineRule="auto"/>
        <w:ind w:firstLine="522" w:firstLineChars="100"/>
        <w:jc w:val="center"/>
        <w:rPr>
          <w:rFonts w:hint="default" w:ascii="思源宋体 CN" w:hAnsi="思源宋体 CN" w:eastAsia="思源宋体 CN" w:cs="思源宋体 CN"/>
          <w:b/>
          <w:kern w:val="0"/>
          <w:sz w:val="52"/>
          <w:szCs w:val="52"/>
          <w:lang w:val="en-US" w:eastAsia="zh-CN"/>
        </w:rPr>
      </w:pPr>
      <w:r>
        <w:rPr>
          <w:rFonts w:hint="eastAsia" w:ascii="思源宋体 CN" w:hAnsi="思源宋体 CN" w:eastAsia="思源宋体 CN" w:cs="思源宋体 CN"/>
          <w:b/>
          <w:kern w:val="0"/>
          <w:sz w:val="52"/>
          <w:szCs w:val="52"/>
          <w:lang w:val="en-US" w:eastAsia="zh-CN"/>
        </w:rPr>
        <w:t>交易系统环境修复</w:t>
      </w:r>
    </w:p>
    <w:p>
      <w:pPr>
        <w:autoSpaceDE w:val="0"/>
        <w:autoSpaceDN w:val="0"/>
        <w:adjustRightInd w:val="0"/>
        <w:spacing w:line="960" w:lineRule="auto"/>
        <w:ind w:firstLine="522" w:firstLineChars="100"/>
        <w:jc w:val="center"/>
        <w:rPr>
          <w:rFonts w:ascii="思源宋体 CN" w:hAnsi="思源宋体 CN" w:eastAsia="思源宋体 CN" w:cs="思源宋体 CN"/>
          <w:b/>
          <w:kern w:val="0"/>
          <w:sz w:val="52"/>
          <w:szCs w:val="52"/>
        </w:rPr>
      </w:pPr>
      <w:r>
        <w:rPr>
          <w:rFonts w:hint="eastAsia" w:ascii="思源宋体 CN" w:hAnsi="思源宋体 CN" w:eastAsia="思源宋体 CN" w:cs="思源宋体 CN"/>
          <w:b/>
          <w:kern w:val="0"/>
          <w:sz w:val="52"/>
          <w:szCs w:val="52"/>
        </w:rPr>
        <w:t>操作手册</w:t>
      </w:r>
    </w:p>
    <w:p>
      <w:pPr>
        <w:spacing w:line="360" w:lineRule="auto"/>
        <w:rPr>
          <w:rFonts w:ascii="思源宋体 CN" w:hAnsi="思源宋体 CN" w:eastAsia="思源宋体 CN" w:cs="思源宋体 CN"/>
          <w:bCs/>
          <w:sz w:val="32"/>
          <w:szCs w:val="32"/>
        </w:rPr>
      </w:pPr>
    </w:p>
    <w:p>
      <w:pPr>
        <w:spacing w:line="360" w:lineRule="auto"/>
        <w:jc w:val="center"/>
        <w:rPr>
          <w:rFonts w:ascii="思源宋体 CN" w:hAnsi="思源宋体 CN" w:eastAsia="思源宋体 CN" w:cs="思源宋体 CN"/>
          <w:bCs/>
          <w:sz w:val="32"/>
          <w:szCs w:val="32"/>
        </w:rPr>
      </w:pPr>
    </w:p>
    <w:p>
      <w:pPr>
        <w:spacing w:line="360" w:lineRule="auto"/>
        <w:jc w:val="center"/>
        <w:rPr>
          <w:rFonts w:ascii="思源宋体 CN" w:hAnsi="思源宋体 CN" w:eastAsia="思源宋体 CN" w:cs="思源宋体 CN"/>
          <w:bCs/>
          <w:sz w:val="32"/>
          <w:szCs w:val="32"/>
        </w:rPr>
      </w:pPr>
    </w:p>
    <w:p>
      <w:pPr>
        <w:spacing w:line="360" w:lineRule="auto"/>
        <w:jc w:val="center"/>
        <w:rPr>
          <w:rFonts w:ascii="思源宋体 CN" w:hAnsi="思源宋体 CN" w:eastAsia="思源宋体 CN" w:cs="思源宋体 CN"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1134" w:footer="1134" w:gutter="0"/>
          <w:cols w:space="720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ascii="思源宋体 CN" w:hAnsi="思源宋体 CN" w:eastAsia="思源宋体 CN" w:cs="思源宋体 CN"/>
          <w:bCs/>
          <w:sz w:val="32"/>
          <w:szCs w:val="32"/>
        </w:rPr>
      </w:pPr>
      <w:r>
        <w:rPr>
          <w:rFonts w:hint="eastAsia" w:ascii="思源宋体 CN" w:hAnsi="思源宋体 CN" w:eastAsia="思源宋体 CN" w:cs="思源宋体 CN"/>
          <w:bCs/>
          <w:sz w:val="32"/>
          <w:szCs w:val="32"/>
        </w:rPr>
        <w:t>目录</w:t>
      </w:r>
    </w:p>
    <w:p>
      <w:pPr>
        <w:pStyle w:val="11"/>
        <w:tabs>
          <w:tab w:val="right" w:leader="dot" w:pos="8306"/>
        </w:tabs>
      </w:pPr>
      <w:bookmarkStart w:id="15" w:name="_GoBack"/>
      <w:bookmarkEnd w:id="15"/>
      <w:r>
        <w:rPr>
          <w:rFonts w:hint="eastAsia" w:ascii="思源宋体 CN" w:hAnsi="思源宋体 CN" w:eastAsia="思源宋体 CN" w:cs="思源宋体 CN"/>
          <w:bCs/>
          <w:sz w:val="32"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 w:val="32"/>
          <w:szCs w:val="32"/>
        </w:rPr>
        <w:instrText xml:space="preserve">TOC \o "1-3" \h \u </w:instrText>
      </w:r>
      <w:r>
        <w:rPr>
          <w:rFonts w:hint="eastAsia" w:ascii="思源宋体 CN" w:hAnsi="思源宋体 CN" w:eastAsia="思源宋体 CN" w:cs="思源宋体 CN"/>
          <w:bCs/>
          <w:sz w:val="32"/>
          <w:szCs w:val="32"/>
        </w:rPr>
        <w:fldChar w:fldCharType="separate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_Toc6993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rFonts w:hint="eastAsia" w:ascii="宋体" w:hAnsi="宋体" w:eastAsia="宋体" w:cs="宋体"/>
        </w:rPr>
        <w:t xml:space="preserve">一、 </w:t>
      </w:r>
      <w:r>
        <w:rPr>
          <w:rFonts w:hint="eastAsia"/>
        </w:rPr>
        <w:t>软件安装</w:t>
      </w:r>
      <w:r>
        <w:rPr>
          <w:rFonts w:hint="eastAsia"/>
          <w:lang w:val="en-US" w:eastAsia="zh-CN"/>
        </w:rPr>
        <w:t>要求</w:t>
      </w:r>
      <w:r>
        <w:tab/>
      </w:r>
      <w:r>
        <w:fldChar w:fldCharType="begin"/>
      </w:r>
      <w:r>
        <w:instrText xml:space="preserve"> PAGEREF _Toc6993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_Toc4786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rFonts w:ascii="思源宋体 CN" w:hAnsi="思源宋体 CN" w:eastAsia="思源宋体 CN" w:cs="思源宋体 C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</w:rPr>
        <w:t xml:space="preserve">1.1、 </w:t>
      </w:r>
      <w:r>
        <w:rPr>
          <w:rFonts w:hint="eastAsia" w:ascii="思源宋体 CN" w:hAnsi="思源宋体 CN" w:eastAsia="思源宋体 CN" w:cs="思源宋体 CN"/>
        </w:rPr>
        <w:t>环境要求</w:t>
      </w:r>
      <w:r>
        <w:tab/>
      </w:r>
      <w:r>
        <w:fldChar w:fldCharType="begin"/>
      </w:r>
      <w:r>
        <w:instrText xml:space="preserve"> PAGEREF _Toc4786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_Toc31330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rFonts w:hint="eastAsia" w:ascii="Arial" w:hAnsi="Arial" w:cs="Tahoma"/>
        </w:rPr>
        <w:t xml:space="preserve">1.1.1、 </w:t>
      </w:r>
      <w:r>
        <w:rPr>
          <w:rFonts w:hint="eastAsia" w:ascii="思源宋体 CN" w:hAnsi="思源宋体 CN" w:cs="思源宋体 CN"/>
        </w:rPr>
        <w:t>操作系统要求</w:t>
      </w:r>
      <w:r>
        <w:tab/>
      </w:r>
      <w:r>
        <w:fldChar w:fldCharType="begin"/>
      </w:r>
      <w:r>
        <w:instrText xml:space="preserve"> PAGEREF _Toc31330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_Toc16014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rFonts w:hint="eastAsia" w:ascii="Arial" w:hAnsi="Arial" w:cs="Tahoma"/>
        </w:rPr>
        <w:t xml:space="preserve">1.1.2、 </w:t>
      </w:r>
      <w:r>
        <w:rPr>
          <w:rFonts w:hint="eastAsia" w:ascii="思源宋体 CN" w:hAnsi="思源宋体 CN" w:cs="思源宋体 CN"/>
        </w:rPr>
        <w:t>硬件要求</w:t>
      </w:r>
      <w:r>
        <w:tab/>
      </w:r>
      <w:r>
        <w:fldChar w:fldCharType="begin"/>
      </w:r>
      <w:r>
        <w:instrText xml:space="preserve"> PAGEREF _Toc16014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_Toc4677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rFonts w:hint="eastAsia" w:ascii="Arial" w:hAnsi="Arial" w:cs="Tahoma"/>
        </w:rPr>
        <w:t xml:space="preserve">1.1.3、 </w:t>
      </w:r>
      <w:r>
        <w:rPr>
          <w:rFonts w:hint="eastAsia" w:ascii="思源宋体 CN" w:hAnsi="思源宋体 CN" w:cs="思源宋体 CN"/>
        </w:rPr>
        <w:t>辅助软件</w:t>
      </w:r>
      <w:r>
        <w:tab/>
      </w:r>
      <w:r>
        <w:fldChar w:fldCharType="begin"/>
      </w:r>
      <w:r>
        <w:instrText xml:space="preserve"> PAGEREF _Toc4677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_Toc16537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rFonts w:hint="eastAsia" w:ascii="Arial" w:hAnsi="Arial" w:cs="Tahoma"/>
        </w:rPr>
        <w:t xml:space="preserve">1.1.4、 </w:t>
      </w:r>
      <w:r>
        <w:rPr>
          <w:rFonts w:hint="eastAsia" w:ascii="思源宋体 CN" w:hAnsi="思源宋体 CN" w:cs="思源宋体 CN"/>
        </w:rPr>
        <w:t>分辨率</w:t>
      </w:r>
      <w:r>
        <w:tab/>
      </w:r>
      <w:r>
        <w:fldChar w:fldCharType="begin"/>
      </w:r>
      <w:r>
        <w:instrText xml:space="preserve"> PAGEREF _Toc16537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11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_Toc23202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rFonts w:hint="eastAsia" w:ascii="宋体" w:hAnsi="宋体" w:eastAsia="宋体" w:cs="宋体"/>
        </w:rPr>
        <w:t xml:space="preserve">二、 </w:t>
      </w:r>
      <w:r>
        <w:rPr>
          <w:rFonts w:hint="eastAsia"/>
          <w:lang w:val="en-US" w:eastAsia="zh-CN"/>
        </w:rPr>
        <w:t>环境配置</w:t>
      </w:r>
      <w:r>
        <w:tab/>
      </w:r>
      <w:r>
        <w:fldChar w:fldCharType="begin"/>
      </w:r>
      <w:r>
        <w:instrText xml:space="preserve"> PAGEREF _Toc23202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_Toc31020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</w:rPr>
        <w:t xml:space="preserve">2.1、 </w:t>
      </w:r>
      <w:r>
        <w:rPr>
          <w:rFonts w:hint="eastAsia"/>
        </w:rPr>
        <w:t>证书</w:t>
      </w:r>
      <w:r>
        <w:rPr>
          <w:rFonts w:hint="eastAsia"/>
          <w:lang w:val="en-US" w:eastAsia="zh-CN"/>
        </w:rPr>
        <w:t>清理</w:t>
      </w:r>
      <w:r>
        <w:tab/>
      </w:r>
      <w:r>
        <w:fldChar w:fldCharType="begin"/>
      </w:r>
      <w:r>
        <w:instrText xml:space="preserve"> PAGEREF _Toc31020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_Toc1164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</w:rPr>
        <w:t xml:space="preserve">2.2、 </w:t>
      </w:r>
      <w:r>
        <w:rPr>
          <w:rFonts w:hint="eastAsia"/>
        </w:rPr>
        <w:t>浏览器</w:t>
      </w:r>
      <w:r>
        <w:rPr>
          <w:rFonts w:hint="eastAsia"/>
          <w:lang w:val="en-US" w:eastAsia="zh-CN"/>
        </w:rPr>
        <w:t>配置</w:t>
      </w:r>
      <w:r>
        <w:tab/>
      </w:r>
      <w:r>
        <w:fldChar w:fldCharType="begin"/>
      </w:r>
      <w:r>
        <w:instrText xml:space="preserve"> PAGEREF _Toc1164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_Toc26279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rFonts w:hint="eastAsia" w:ascii="Arial" w:hAnsi="Arial" w:cs="Tahoma"/>
        </w:rPr>
        <w:t xml:space="preserve">2.2.1、 </w:t>
      </w:r>
      <w:r>
        <w:rPr>
          <w:rFonts w:hint="eastAsia"/>
        </w:rPr>
        <w:t>可信站点</w:t>
      </w:r>
      <w:r>
        <w:rPr>
          <w:rFonts w:hint="eastAsia"/>
          <w:lang w:val="en-US" w:eastAsia="zh-CN"/>
        </w:rPr>
        <w:t>配置</w:t>
      </w:r>
      <w:r>
        <w:tab/>
      </w:r>
      <w:r>
        <w:fldChar w:fldCharType="begin"/>
      </w:r>
      <w:r>
        <w:instrText xml:space="preserve"> PAGEREF _Toc26279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_Toc18454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rFonts w:hint="eastAsia" w:ascii="Arial" w:hAnsi="Arial" w:cs="Tahoma"/>
        </w:rPr>
        <w:t xml:space="preserve">2.2.2、 </w:t>
      </w:r>
      <w:r>
        <w:rPr>
          <w:rFonts w:hint="eastAsia"/>
        </w:rPr>
        <w:t>设置安全级别</w:t>
      </w:r>
      <w:r>
        <w:tab/>
      </w:r>
      <w:r>
        <w:fldChar w:fldCharType="begin"/>
      </w:r>
      <w:r>
        <w:instrText xml:space="preserve"> PAGEREF _Toc18454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pStyle w:val="11"/>
        <w:tabs>
          <w:tab w:val="right" w:leader="dot" w:pos="8306"/>
        </w:tabs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begin"/>
      </w:r>
      <w:r>
        <w:rPr>
          <w:rFonts w:hint="eastAsia" w:ascii="思源宋体 CN" w:hAnsi="思源宋体 CN" w:eastAsia="思源宋体 CN" w:cs="思源宋体 CN"/>
          <w:bCs/>
          <w:szCs w:val="32"/>
        </w:rPr>
        <w:instrText xml:space="preserve"> HYPERLINK \l _Toc3894 </w:instrText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separate"/>
      </w:r>
      <w:r>
        <w:rPr>
          <w:rFonts w:hint="eastAsia" w:ascii="宋体" w:hAnsi="宋体" w:eastAsia="宋体" w:cs="宋体"/>
        </w:rPr>
        <w:t xml:space="preserve">三、 </w:t>
      </w:r>
      <w:r>
        <w:rPr>
          <w:rFonts w:hint="eastAsia"/>
        </w:rPr>
        <w:t>C</w:t>
      </w:r>
      <w:r>
        <w:t>A</w:t>
      </w:r>
      <w:r>
        <w:rPr>
          <w:rFonts w:hint="eastAsia"/>
        </w:rPr>
        <w:t>公司联系方式</w:t>
      </w:r>
      <w:r>
        <w:tab/>
      </w:r>
      <w:r>
        <w:fldChar w:fldCharType="begin"/>
      </w:r>
      <w:r>
        <w:instrText xml:space="preserve"> PAGEREF _Toc3894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</w:p>
    <w:p>
      <w:pPr>
        <w:rPr>
          <w:rFonts w:ascii="思源宋体 CN" w:hAnsi="思源宋体 CN" w:eastAsia="思源宋体 CN" w:cs="思源宋体 CN"/>
        </w:rPr>
      </w:pPr>
      <w:r>
        <w:rPr>
          <w:rFonts w:hint="eastAsia" w:ascii="思源宋体 CN" w:hAnsi="思源宋体 CN" w:eastAsia="思源宋体 CN" w:cs="思源宋体 CN"/>
          <w:bCs/>
          <w:szCs w:val="32"/>
        </w:rPr>
        <w:fldChar w:fldCharType="end"/>
      </w:r>
      <w:r>
        <w:rPr>
          <w:rFonts w:hint="eastAsia" w:ascii="思源宋体 CN" w:hAnsi="思源宋体 CN" w:eastAsia="思源宋体 CN" w:cs="思源宋体 CN"/>
        </w:rPr>
        <w:br w:type="page"/>
      </w:r>
    </w:p>
    <w:p>
      <w:pPr>
        <w:pStyle w:val="2"/>
      </w:pPr>
      <w:bookmarkStart w:id="0" w:name="_Toc6993"/>
      <w:r>
        <w:rPr>
          <w:rFonts w:hint="eastAsia"/>
        </w:rPr>
        <w:t>软件安装</w:t>
      </w:r>
      <w:r>
        <w:rPr>
          <w:rFonts w:hint="eastAsia"/>
          <w:lang w:val="en-US" w:eastAsia="zh-CN"/>
        </w:rPr>
        <w:t>要求</w:t>
      </w:r>
      <w:bookmarkEnd w:id="0"/>
    </w:p>
    <w:p>
      <w:pPr>
        <w:pStyle w:val="3"/>
        <w:rPr>
          <w:rFonts w:ascii="思源宋体 CN" w:hAnsi="思源宋体 CN" w:eastAsia="思源宋体 CN" w:cs="思源宋体 CN"/>
        </w:rPr>
      </w:pPr>
      <w:bookmarkStart w:id="1" w:name="_Toc4786"/>
      <w:r>
        <w:rPr>
          <w:rFonts w:hint="eastAsia" w:ascii="思源宋体 CN" w:hAnsi="思源宋体 CN" w:eastAsia="思源宋体 CN" w:cs="思源宋体 CN"/>
        </w:rPr>
        <w:t>环境要求</w:t>
      </w:r>
      <w:bookmarkEnd w:id="1"/>
    </w:p>
    <w:p>
      <w:pPr>
        <w:pStyle w:val="4"/>
        <w:rPr>
          <w:rFonts w:ascii="思源宋体 CN" w:hAnsi="思源宋体 CN" w:cs="思源宋体 CN"/>
        </w:rPr>
      </w:pPr>
      <w:bookmarkStart w:id="2" w:name="_Toc31330"/>
      <w:r>
        <w:rPr>
          <w:rFonts w:hint="eastAsia" w:ascii="思源宋体 CN" w:hAnsi="思源宋体 CN" w:cs="思源宋体 CN"/>
        </w:rPr>
        <w:t>操作系统要求</w:t>
      </w:r>
      <w:bookmarkEnd w:id="2"/>
    </w:p>
    <w:p>
      <w:pPr>
        <w:widowControl/>
        <w:spacing w:line="360" w:lineRule="auto"/>
        <w:ind w:firstLine="420" w:firstLineChars="200"/>
        <w:jc w:val="left"/>
        <w:rPr>
          <w:rFonts w:ascii="思源宋体 CN" w:hAnsi="思源宋体 CN" w:eastAsia="思源宋体 CN" w:cs="思源宋体 CN"/>
          <w:kern w:val="0"/>
          <w:szCs w:val="21"/>
        </w:rPr>
      </w:pPr>
      <w:r>
        <w:rPr>
          <w:rFonts w:hint="eastAsia" w:ascii="思源宋体 CN" w:hAnsi="思源宋体 CN" w:eastAsia="思源宋体 CN" w:cs="思源宋体 CN"/>
          <w:kern w:val="0"/>
          <w:szCs w:val="21"/>
        </w:rPr>
        <w:t>Win7或</w:t>
      </w:r>
      <w:r>
        <w:rPr>
          <w:rFonts w:hint="eastAsia" w:ascii="思源宋体 CN" w:hAnsi="思源宋体 CN" w:eastAsia="思源宋体 CN" w:cs="思源宋体 CN"/>
          <w:kern w:val="0"/>
          <w:szCs w:val="21"/>
          <w:lang w:val="en-US" w:eastAsia="zh-CN"/>
        </w:rPr>
        <w:t>win10</w:t>
      </w:r>
      <w:r>
        <w:rPr>
          <w:rFonts w:hint="eastAsia" w:ascii="思源宋体 CN" w:hAnsi="思源宋体 CN" w:eastAsia="思源宋体 CN" w:cs="思源宋体 CN"/>
          <w:kern w:val="0"/>
          <w:szCs w:val="21"/>
        </w:rPr>
        <w:t>均可运行，建议使用Windows 10版本。</w:t>
      </w:r>
    </w:p>
    <w:p>
      <w:pPr>
        <w:pStyle w:val="4"/>
        <w:rPr>
          <w:rFonts w:ascii="思源宋体 CN" w:hAnsi="思源宋体 CN" w:cs="思源宋体 CN"/>
        </w:rPr>
      </w:pPr>
      <w:bookmarkStart w:id="3" w:name="_Toc3424"/>
      <w:bookmarkStart w:id="4" w:name="_Toc16014"/>
      <w:r>
        <w:rPr>
          <w:rFonts w:hint="eastAsia" w:ascii="思源宋体 CN" w:hAnsi="思源宋体 CN" w:cs="思源宋体 CN"/>
        </w:rPr>
        <w:t>硬件要求</w:t>
      </w:r>
      <w:bookmarkEnd w:id="3"/>
      <w:bookmarkEnd w:id="4"/>
    </w:p>
    <w:p>
      <w:pPr>
        <w:widowControl/>
        <w:spacing w:line="360" w:lineRule="auto"/>
        <w:ind w:firstLine="420" w:firstLineChars="200"/>
        <w:jc w:val="left"/>
        <w:rPr>
          <w:rFonts w:ascii="思源宋体 CN" w:hAnsi="思源宋体 CN" w:eastAsia="思源宋体 CN" w:cs="思源宋体 CN"/>
          <w:kern w:val="0"/>
          <w:szCs w:val="21"/>
        </w:rPr>
      </w:pPr>
      <w:r>
        <w:rPr>
          <w:rFonts w:hint="eastAsia" w:ascii="思源宋体 CN" w:hAnsi="思源宋体 CN" w:eastAsia="思源宋体 CN" w:cs="思源宋体 CN"/>
          <w:kern w:val="0"/>
          <w:szCs w:val="21"/>
        </w:rPr>
        <w:t>CPU：4核，intel 酷睿I</w:t>
      </w:r>
      <w:r>
        <w:rPr>
          <w:rFonts w:hint="eastAsia" w:ascii="思源宋体 CN" w:hAnsi="思源宋体 CN" w:eastAsia="思源宋体 CN" w:cs="思源宋体 CN"/>
          <w:kern w:val="0"/>
          <w:szCs w:val="21"/>
          <w:lang w:val="en-US" w:eastAsia="zh-CN"/>
        </w:rPr>
        <w:t>3</w:t>
      </w:r>
      <w:r>
        <w:rPr>
          <w:rFonts w:hint="eastAsia" w:ascii="思源宋体 CN" w:hAnsi="思源宋体 CN" w:eastAsia="思源宋体 CN" w:cs="思源宋体 CN"/>
          <w:kern w:val="0"/>
          <w:szCs w:val="21"/>
        </w:rPr>
        <w:t>及以上；</w:t>
      </w:r>
    </w:p>
    <w:p>
      <w:pPr>
        <w:widowControl/>
        <w:spacing w:line="360" w:lineRule="auto"/>
        <w:ind w:firstLine="420" w:firstLineChars="200"/>
        <w:jc w:val="left"/>
        <w:rPr>
          <w:rFonts w:ascii="思源宋体 CN" w:hAnsi="思源宋体 CN" w:eastAsia="思源宋体 CN" w:cs="思源宋体 CN"/>
          <w:kern w:val="0"/>
          <w:szCs w:val="21"/>
        </w:rPr>
      </w:pPr>
      <w:r>
        <w:rPr>
          <w:rFonts w:hint="eastAsia" w:ascii="思源宋体 CN" w:hAnsi="思源宋体 CN" w:eastAsia="思源宋体 CN" w:cs="思源宋体 CN"/>
          <w:kern w:val="0"/>
          <w:szCs w:val="21"/>
        </w:rPr>
        <w:t>内存：8G；</w:t>
      </w:r>
    </w:p>
    <w:p>
      <w:pPr>
        <w:widowControl/>
        <w:spacing w:line="360" w:lineRule="auto"/>
        <w:ind w:firstLine="420" w:firstLineChars="200"/>
        <w:jc w:val="left"/>
        <w:rPr>
          <w:rFonts w:ascii="思源宋体 CN" w:hAnsi="思源宋体 CN" w:eastAsia="思源宋体 CN" w:cs="思源宋体 CN"/>
          <w:kern w:val="0"/>
          <w:szCs w:val="21"/>
        </w:rPr>
      </w:pPr>
      <w:r>
        <w:rPr>
          <w:rFonts w:hint="eastAsia" w:ascii="思源宋体 CN" w:hAnsi="思源宋体 CN" w:eastAsia="思源宋体 CN" w:cs="思源宋体 CN"/>
          <w:kern w:val="0"/>
          <w:szCs w:val="21"/>
        </w:rPr>
        <w:t>硬盘：200</w:t>
      </w:r>
      <w:r>
        <w:rPr>
          <w:rFonts w:hint="eastAsia" w:ascii="思源宋体 CN" w:hAnsi="思源宋体 CN" w:eastAsia="思源宋体 CN" w:cs="思源宋体 CN"/>
          <w:kern w:val="0"/>
          <w:szCs w:val="21"/>
          <w:lang w:val="en-US" w:eastAsia="zh-CN"/>
        </w:rPr>
        <w:t>GB</w:t>
      </w:r>
      <w:r>
        <w:rPr>
          <w:rFonts w:hint="eastAsia" w:ascii="思源宋体 CN" w:hAnsi="思源宋体 CN" w:eastAsia="思源宋体 CN" w:cs="思源宋体 CN"/>
          <w:kern w:val="0"/>
          <w:szCs w:val="21"/>
        </w:rPr>
        <w:t>以上。</w:t>
      </w:r>
    </w:p>
    <w:p>
      <w:pPr>
        <w:pStyle w:val="4"/>
        <w:rPr>
          <w:rFonts w:ascii="思源宋体 CN" w:hAnsi="思源宋体 CN" w:cs="思源宋体 CN"/>
        </w:rPr>
      </w:pPr>
      <w:bookmarkStart w:id="5" w:name="_Toc758"/>
      <w:bookmarkStart w:id="6" w:name="_Toc4677"/>
      <w:r>
        <w:rPr>
          <w:rFonts w:hint="eastAsia" w:ascii="思源宋体 CN" w:hAnsi="思源宋体 CN" w:cs="思源宋体 CN"/>
        </w:rPr>
        <w:t>辅助软件</w:t>
      </w:r>
      <w:bookmarkEnd w:id="5"/>
      <w:bookmarkEnd w:id="6"/>
    </w:p>
    <w:p>
      <w:pPr>
        <w:pStyle w:val="19"/>
        <w:ind w:firstLine="420"/>
        <w:rPr>
          <w:rFonts w:eastAsia="思源宋体 CN"/>
        </w:rPr>
      </w:pPr>
      <w:r>
        <w:rPr>
          <w:rFonts w:hint="eastAsia" w:ascii="思源宋体 CN" w:hAnsi="思源宋体 CN" w:eastAsia="思源宋体 CN" w:cs="思源宋体 CN"/>
          <w:kern w:val="0"/>
          <w:szCs w:val="21"/>
          <w:lang w:val="en-US" w:eastAsia="zh-CN"/>
        </w:rPr>
        <w:t>建议电脑上的</w:t>
      </w:r>
      <w:r>
        <w:rPr>
          <w:rFonts w:hint="eastAsia" w:ascii="思源宋体 CN" w:hAnsi="思源宋体 CN" w:eastAsia="思源宋体 CN" w:cs="思源宋体 CN"/>
          <w:kern w:val="0"/>
          <w:szCs w:val="21"/>
        </w:rPr>
        <w:t>浏览器使用IE11。</w:t>
      </w:r>
    </w:p>
    <w:p>
      <w:pPr>
        <w:pStyle w:val="4"/>
        <w:rPr>
          <w:rFonts w:ascii="思源宋体 CN" w:hAnsi="思源宋体 CN" w:cs="思源宋体 CN"/>
        </w:rPr>
      </w:pPr>
      <w:bookmarkStart w:id="7" w:name="_Toc16537"/>
      <w:r>
        <w:rPr>
          <w:rFonts w:hint="eastAsia" w:ascii="思源宋体 CN" w:hAnsi="思源宋体 CN" w:cs="思源宋体 CN"/>
        </w:rPr>
        <w:t>分辨率</w:t>
      </w:r>
      <w:bookmarkEnd w:id="7"/>
    </w:p>
    <w:p>
      <w:pPr>
        <w:widowControl/>
        <w:spacing w:line="360" w:lineRule="auto"/>
        <w:ind w:firstLine="420" w:firstLineChars="200"/>
        <w:jc w:val="left"/>
        <w:rPr>
          <w:rFonts w:ascii="思源宋体 CN" w:hAnsi="思源宋体 CN" w:eastAsia="思源宋体 CN" w:cs="思源宋体 CN"/>
          <w:kern w:val="0"/>
          <w:szCs w:val="21"/>
        </w:rPr>
      </w:pPr>
      <w:r>
        <w:rPr>
          <w:rFonts w:hint="eastAsia" w:ascii="思源宋体 CN" w:hAnsi="思源宋体 CN" w:eastAsia="思源宋体 CN" w:cs="思源宋体 CN"/>
          <w:kern w:val="0"/>
          <w:szCs w:val="21"/>
        </w:rPr>
        <w:t>建议屏幕分辨率用1920×1080像素。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思源宋体 CN" w:hAnsi="思源宋体 CN" w:eastAsia="思源宋体 CN" w:cs="思源宋体 CN"/>
          <w:kern w:val="0"/>
          <w:szCs w:val="21"/>
        </w:rPr>
      </w:pPr>
    </w:p>
    <w:p>
      <w:pPr>
        <w:rPr>
          <w:rFonts w:ascii="思源宋体 CN" w:hAnsi="思源宋体 CN" w:eastAsia="思源宋体 CN" w:cs="思源宋体 CN"/>
        </w:rPr>
      </w:pPr>
      <w:r>
        <w:rPr>
          <w:rFonts w:hint="eastAsia"/>
        </w:rPr>
        <w:br w:type="page"/>
      </w:r>
    </w:p>
    <w:p>
      <w:pPr>
        <w:pStyle w:val="2"/>
        <w:rPr>
          <w:rFonts w:ascii="思源宋体 CN" w:hAnsi="思源宋体 CN" w:eastAsia="思源宋体 CN" w:cs="思源宋体 CN"/>
        </w:rPr>
      </w:pPr>
      <w:bookmarkStart w:id="8" w:name="_Toc23202"/>
      <w:r>
        <w:rPr>
          <w:rFonts w:hint="eastAsia"/>
          <w:lang w:val="en-US" w:eastAsia="zh-CN"/>
        </w:rPr>
        <w:t>环境配置</w:t>
      </w:r>
      <w:bookmarkEnd w:id="8"/>
      <w:bookmarkStart w:id="9" w:name="_Toc18653"/>
    </w:p>
    <w:p>
      <w:pPr>
        <w:pStyle w:val="3"/>
      </w:pPr>
      <w:bookmarkStart w:id="10" w:name="_Toc31020"/>
      <w:r>
        <w:rPr>
          <w:rFonts w:hint="eastAsia"/>
        </w:rPr>
        <w:t>证书</w:t>
      </w:r>
      <w:r>
        <w:rPr>
          <w:rFonts w:hint="eastAsia"/>
          <w:lang w:val="en-US" w:eastAsia="zh-CN"/>
        </w:rPr>
        <w:t>清理</w:t>
      </w:r>
      <w:bookmarkEnd w:id="10"/>
    </w:p>
    <w:p>
      <w:pPr>
        <w:pStyle w:val="19"/>
        <w:ind w:firstLine="420"/>
      </w:pPr>
      <w:r>
        <w:rPr>
          <w:rFonts w:hint="eastAsia"/>
        </w:rPr>
        <w:t>检</w:t>
      </w:r>
      <w:r>
        <w:rPr>
          <w:rFonts w:hint="eastAsia"/>
          <w:lang w:val="en-US" w:eastAsia="zh-CN"/>
        </w:rPr>
        <w:t>查</w:t>
      </w:r>
      <w:r>
        <w:rPr>
          <w:rFonts w:hint="eastAsia"/>
        </w:rPr>
        <w:t>证书是否有残留，打开 C:\Program Files (x86)\Internet Explorer下iexplore.exe 软件，删除所有证书。如有证书残留，拔插C</w:t>
      </w:r>
      <w:r>
        <w:t>A</w:t>
      </w:r>
      <w:r>
        <w:rPr>
          <w:rFonts w:hint="eastAsia"/>
        </w:rPr>
        <w:t>锁即可解决。</w:t>
      </w:r>
    </w:p>
    <w:p>
      <w:pPr>
        <w:pStyle w:val="19"/>
        <w:ind w:firstLine="420"/>
      </w:pPr>
      <w:r>
        <w:rPr>
          <w:rFonts w:hint="eastAsia"/>
        </w:rPr>
        <w:t>按如下流程进行操作删除证书：设置</w:t>
      </w:r>
      <w:r>
        <w:t>&gt;Internet</w:t>
      </w:r>
      <w:r>
        <w:rPr>
          <w:rFonts w:hint="eastAsia"/>
        </w:rPr>
        <w:t>选项&gt;内容&gt;证书&gt;个人&gt;删除证书，如下图所示：</w:t>
      </w:r>
    </w:p>
    <w:p>
      <w:pPr>
        <w:pStyle w:val="19"/>
        <w:ind w:firstLine="420"/>
        <w:jc w:val="center"/>
      </w:pPr>
      <w:r>
        <w:drawing>
          <wp:inline distT="0" distB="0" distL="114300" distR="114300">
            <wp:extent cx="5266055" cy="1925955"/>
            <wp:effectExtent l="0" t="0" r="6985" b="9525"/>
            <wp:docPr id="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9"/>
    <w:p>
      <w:pPr>
        <w:pStyle w:val="3"/>
      </w:pPr>
      <w:bookmarkStart w:id="11" w:name="_Toc1164"/>
      <w:r>
        <w:rPr>
          <w:rFonts w:hint="eastAsia"/>
        </w:rPr>
        <w:t>浏览器</w:t>
      </w:r>
      <w:r>
        <w:rPr>
          <w:rFonts w:hint="eastAsia"/>
          <w:lang w:val="en-US" w:eastAsia="zh-CN"/>
        </w:rPr>
        <w:t>配置</w:t>
      </w:r>
      <w:bookmarkEnd w:id="11"/>
    </w:p>
    <w:p>
      <w:pPr>
        <w:pStyle w:val="4"/>
      </w:pPr>
      <w:bookmarkStart w:id="12" w:name="_Toc26279"/>
      <w:r>
        <w:rPr>
          <w:rFonts w:hint="eastAsia"/>
        </w:rPr>
        <w:t>可信站点</w:t>
      </w:r>
      <w:r>
        <w:rPr>
          <w:rFonts w:hint="eastAsia"/>
          <w:lang w:val="en-US" w:eastAsia="zh-CN"/>
        </w:rPr>
        <w:t>配置</w:t>
      </w:r>
      <w:bookmarkEnd w:id="12"/>
    </w:p>
    <w:p>
      <w:pPr>
        <w:spacing w:line="360" w:lineRule="auto"/>
        <w:ind w:firstLine="420" w:firstLineChars="200"/>
      </w:pPr>
      <w:r>
        <w:rPr>
          <w:rFonts w:hint="eastAsia"/>
        </w:rPr>
        <w:t>将</w:t>
      </w:r>
      <w:r>
        <w:rPr>
          <w:rFonts w:hint="eastAsia"/>
          <w:lang w:val="en-US" w:eastAsia="zh-CN"/>
        </w:rPr>
        <w:t>交易系统</w:t>
      </w:r>
      <w:r>
        <w:rPr>
          <w:rFonts w:hint="eastAsia"/>
        </w:rPr>
        <w:t>登录地址添加到浏览器可信任列表里。</w:t>
      </w:r>
    </w:p>
    <w:p>
      <w:pPr>
        <w:pStyle w:val="19"/>
        <w:ind w:firstLine="420"/>
      </w:pPr>
      <w:r>
        <w:rPr>
          <w:rFonts w:hint="eastAsia"/>
        </w:rPr>
        <w:t>按如下流程添加可信站点：设置</w:t>
      </w:r>
      <w:r>
        <w:t>&gt;Internet</w:t>
      </w:r>
      <w:r>
        <w:rPr>
          <w:rFonts w:hint="eastAsia"/>
        </w:rPr>
        <w:t>选项&gt;安全&gt;受信任的站点&gt;添加，如下图所示：</w:t>
      </w:r>
    </w:p>
    <w:p>
      <w:pPr>
        <w:pStyle w:val="19"/>
        <w:ind w:firstLine="0" w:firstLineChars="0"/>
        <w:jc w:val="center"/>
      </w:pPr>
      <w:r>
        <w:drawing>
          <wp:inline distT="0" distB="0" distL="114300" distR="114300">
            <wp:extent cx="5273675" cy="1938020"/>
            <wp:effectExtent l="0" t="0" r="14605" b="12700"/>
            <wp:docPr id="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ind w:firstLine="0" w:firstLineChars="0"/>
        <w:jc w:val="center"/>
      </w:pPr>
    </w:p>
    <w:p>
      <w:pPr>
        <w:pStyle w:val="4"/>
      </w:pPr>
      <w:bookmarkStart w:id="13" w:name="_Toc18454"/>
      <w:r>
        <w:rPr>
          <w:rFonts w:hint="eastAsia"/>
        </w:rPr>
        <w:t>设置安全级别</w:t>
      </w:r>
      <w:bookmarkEnd w:id="13"/>
    </w:p>
    <w:p>
      <w:pPr>
        <w:spacing w:line="360" w:lineRule="auto"/>
        <w:ind w:firstLine="420" w:firstLineChars="200"/>
      </w:pPr>
      <w:r>
        <w:rPr>
          <w:rFonts w:hint="eastAsia"/>
        </w:rPr>
        <w:t>设置浏览器安全级别，将“安全设置”按如下2</w:t>
      </w:r>
      <w:r>
        <w:t>0</w:t>
      </w:r>
      <w:r>
        <w:rPr>
          <w:rFonts w:hint="eastAsia"/>
        </w:rPr>
        <w:t>条选项设置为“启用”或“禁用”。</w:t>
      </w:r>
    </w:p>
    <w:p>
      <w:pPr>
        <w:pStyle w:val="19"/>
        <w:ind w:firstLine="420"/>
      </w:pPr>
      <w:r>
        <w:rPr>
          <w:rFonts w:hint="eastAsia"/>
        </w:rPr>
        <w:t>按如下流程设置浏览器安全级别：设置</w:t>
      </w:r>
      <w:r>
        <w:t>&gt;Internet</w:t>
      </w:r>
      <w:r>
        <w:rPr>
          <w:rFonts w:hint="eastAsia"/>
        </w:rPr>
        <w:t>选项&gt;安全&gt;自定义级别&gt;“启用”或“禁用”&gt;确定，如下图所示：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“XAML浏览器应用程序”，“启用”；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“ActiveX控件自动提示”，“启用”；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“对标记为可安全执行脚本的ActiveX控件执行脚本”，“启用”；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“对未标记为可安全执行脚本的ActiveX控件初始化并执行脚本”，“启用”；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“下载未签名的ActiveX控件”，“启用”；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“下载已签名的ActiveX控件”，“启用”；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“允许Scriptlet”，“启用”；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“允许运行以前未使用的ActiveX控件而不提示”，“启用”；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“运行ActiveX控件和插件”，“启用”；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“Java小程序脚本”，“启用”；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“活动脚本”，“启用”；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“允许脚本初始化窗口，不受大小或位置限制”，“启用”；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“在IFRAME中加载程序和文件”，“启用”；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“允许网页使用活动内容受限协议”，“启用”；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“仅允许经过批准的域在未经提示的情况下使用ActiveX”，“禁用”；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“允许ActiveX筛”，“禁用”；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“在没有使用外部媒体播放机的网页上显示视频和动画”，“启用”；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“在 ActiveX 控件上运行反恶意软件”，“启用”；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“二进制和脚本行为”，“启用”；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“启用保护模式（要求重新启动Internet Explorer）”，“禁用”。</w:t>
      </w:r>
    </w:p>
    <w:p>
      <w:pPr>
        <w:pStyle w:val="19"/>
        <w:ind w:firstLine="420"/>
      </w:pPr>
    </w:p>
    <w:p>
      <w:pPr>
        <w:pStyle w:val="19"/>
        <w:ind w:firstLine="420"/>
      </w:pPr>
      <w:r>
        <w:drawing>
          <wp:inline distT="0" distB="0" distL="114300" distR="114300">
            <wp:extent cx="5271770" cy="2451100"/>
            <wp:effectExtent l="0" t="0" r="1270" b="2540"/>
            <wp:docPr id="3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ind w:firstLine="420"/>
      </w:pPr>
    </w:p>
    <w:p>
      <w:r>
        <w:rPr>
          <w:rFonts w:hint="eastAsia"/>
        </w:rPr>
        <w:br w:type="page"/>
      </w:r>
    </w:p>
    <w:p>
      <w:pPr>
        <w:pStyle w:val="2"/>
      </w:pPr>
      <w:bookmarkStart w:id="14" w:name="_Toc3894"/>
      <w:r>
        <w:rPr>
          <w:rFonts w:hint="eastAsia"/>
        </w:rPr>
        <w:t>C</w:t>
      </w:r>
      <w:r>
        <w:t>A</w:t>
      </w:r>
      <w:r>
        <w:rPr>
          <w:rFonts w:hint="eastAsia"/>
        </w:rPr>
        <w:t>公司联系方式</w:t>
      </w:r>
      <w:bookmarkEnd w:id="14"/>
    </w:p>
    <w:p>
      <w:pPr>
        <w:pStyle w:val="19"/>
        <w:numPr>
          <w:ilvl w:val="0"/>
          <w:numId w:val="3"/>
        </w:numPr>
        <w:ind w:left="780" w:firstLine="0" w:firstLineChars="0"/>
        <w:rPr>
          <w:rFonts w:hint="default" w:ascii="宋体" w:hAnsi="宋体"/>
          <w:color w:val="auto"/>
          <w:sz w:val="24"/>
          <w:u w:val="none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详见</w:t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t>湖南省CA证书与电子签章资源共享平台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网址：</w:t>
      </w:r>
    </w:p>
    <w:p>
      <w:pPr>
        <w:pStyle w:val="19"/>
        <w:numPr>
          <w:ilvl w:val="0"/>
          <w:numId w:val="0"/>
        </w:numPr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https://casign.hnsggzy.com:7080/ca-hunanplatform/operation/assistantCA?type=4</w:t>
      </w:r>
    </w:p>
    <w:p>
      <w:pPr>
        <w:pStyle w:val="19"/>
        <w:ind w:left="0" w:leftChars="0" w:firstLine="0" w:firstLineChars="0"/>
        <w:rPr>
          <w:b/>
          <w:bCs/>
        </w:rPr>
      </w:pPr>
      <w:r>
        <w:rPr>
          <w:rFonts w:hint="eastAsia" w:ascii="宋体" w:hAnsi="宋体"/>
          <w:b/>
          <w:bCs/>
          <w:color w:val="auto"/>
          <w:sz w:val="24"/>
        </w:rPr>
        <w:t>注：如有其它问题可咨询客服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：</w:t>
      </w:r>
      <w:r>
        <w:rPr>
          <w:rFonts w:ascii="宋体" w:hAnsi="宋体"/>
          <w:b/>
          <w:bCs/>
          <w:color w:val="auto"/>
          <w:sz w:val="24"/>
        </w:rPr>
        <w:t>400</w:t>
      </w:r>
      <w:r>
        <w:rPr>
          <w:rFonts w:hint="eastAsia" w:ascii="宋体" w:hAnsi="宋体"/>
          <w:b/>
          <w:bCs/>
          <w:color w:val="auto"/>
          <w:sz w:val="24"/>
        </w:rPr>
        <w:t>-</w:t>
      </w:r>
      <w:r>
        <w:rPr>
          <w:rFonts w:ascii="宋体" w:hAnsi="宋体"/>
          <w:b/>
          <w:bCs/>
          <w:color w:val="auto"/>
          <w:sz w:val="24"/>
        </w:rPr>
        <w:t>9980</w:t>
      </w:r>
      <w:r>
        <w:rPr>
          <w:rFonts w:hint="eastAsia" w:ascii="宋体" w:hAnsi="宋体"/>
          <w:b/>
          <w:bCs/>
          <w:color w:val="auto"/>
          <w:sz w:val="24"/>
        </w:rPr>
        <w:t>-</w:t>
      </w:r>
      <w:r>
        <w:rPr>
          <w:rFonts w:ascii="宋体" w:hAnsi="宋体"/>
          <w:b/>
          <w:bCs/>
          <w:color w:val="auto"/>
          <w:sz w:val="24"/>
        </w:rPr>
        <w:t>000</w:t>
      </w:r>
      <w:r>
        <w:rPr>
          <w:rFonts w:hint="eastAsia" w:ascii="宋体" w:hAnsi="宋体"/>
          <w:b/>
          <w:bCs/>
          <w:color w:val="auto"/>
          <w:sz w:val="24"/>
        </w:rPr>
        <w:t>。</w:t>
      </w:r>
    </w:p>
    <w:sectPr>
      <w:headerReference r:id="rId5" w:type="first"/>
      <w:footerReference r:id="rId7" w:type="first"/>
      <w:footerReference r:id="rId6" w:type="default"/>
      <w:pgSz w:w="11906" w:h="16838"/>
      <w:pgMar w:top="1440" w:right="1800" w:bottom="1440" w:left="1800" w:header="1134" w:footer="1134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思源宋体 CN">
    <w:altName w:val="宋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9BBB59" w:sz="24" w:space="5"/>
      </w:pBdr>
      <w:wordWrap w:val="0"/>
      <w:jc w:val="center"/>
      <w:rPr>
        <w:rFonts w:ascii="思源宋体 CN" w:hAnsi="思源宋体 CN" w:eastAsia="思源宋体 CN" w:cs="思源宋体 CN"/>
      </w:rPr>
    </w:pPr>
    <w:r>
      <w:rPr>
        <w:rFonts w:hint="eastAsia" w:ascii="思源宋体 CN" w:hAnsi="思源宋体 CN" w:eastAsia="思源宋体 CN" w:cs="思源宋体 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4967605</wp:posOffset>
              </wp:positionH>
              <wp:positionV relativeFrom="paragraph">
                <wp:posOffset>31115</wp:posOffset>
              </wp:positionV>
              <wp:extent cx="1828800" cy="1828800"/>
              <wp:effectExtent l="0" t="0" r="0" b="0"/>
              <wp:wrapNone/>
              <wp:docPr id="175" name="文本框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rPr>
                              <w:rFonts w:hint="eastAsia"/>
                            </w:rPr>
                            <w:t>78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15pt;margin-top:2.4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58isDXAAAACgEAAA8AAAAAAAAAAQAgAAAAIgAAAGRycy9kb3ducmV2LnhtbFBLAQIU&#10;ABQAAAAIAIdO4kAG7DN3LQIAAFkEAAAOAAAAAAAAAAEAIAAAACY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rPr>
                        <w:rFonts w:hint="eastAsia"/>
                      </w:rPr>
                      <w:t>78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宋体 CN" w:hAnsi="思源宋体 CN" w:eastAsia="思源宋体 CN" w:cs="思源宋体 CN"/>
      </w:rPr>
      <w:t>国泰新点软件股份有限公司 0512-5818800</w:t>
    </w:r>
    <w:r>
      <w:rPr>
        <w:rFonts w:ascii="宋体" w:hAnsi="宋体" w:cs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6" name="文本框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QMR5AtAgAAWQ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DQMR5AtAgAAWQ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思源宋体 CN" w:hAnsi="思源宋体 CN" w:eastAsia="思源宋体 CN" w:cs="思源宋体 CN"/>
      </w:rPr>
      <w:t>0</w: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9BBB59" w:sz="24" w:space="5"/>
      </w:pBdr>
      <w:wordWrap w:val="0"/>
      <w:jc w:val="center"/>
      <w:rPr>
        <w:rFonts w:ascii="思源宋体 CN" w:hAnsi="思源宋体 CN" w:eastAsia="思源宋体 CN" w:cs="思源宋体 CN"/>
      </w:rPr>
    </w:pPr>
    <w:r>
      <w:rPr>
        <w:rFonts w:hint="eastAsia" w:ascii="思源宋体 CN" w:hAnsi="思源宋体 CN" w:eastAsia="思源宋体 CN" w:cs="思源宋体 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4896485</wp:posOffset>
              </wp:positionH>
              <wp:positionV relativeFrom="paragraph">
                <wp:posOffset>9525</wp:posOffset>
              </wp:positionV>
              <wp:extent cx="404495" cy="167640"/>
              <wp:effectExtent l="0" t="0" r="0" b="0"/>
              <wp:wrapNone/>
              <wp:docPr id="191" name="文本框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495" cy="167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55pt;margin-top:0.75pt;height:13.2pt;width:31.85pt;mso-position-horizontal-relative:margin;z-index:251661312;mso-width-relative:page;mso-height-relative:page;" filled="f" stroked="f" coordsize="21600,21600" o:gfxdata="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ZIfxV1wAAAAgBAAAPAAAAAAAAAAEAIAAAACIAAABkcnMvZG93bnJldi54&#10;bWxQSwECFAAUAAAACACHTuJARjSkoDQCAABZBAAADgAAAAAAAAABACAAAAAm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9BBB59" w:sz="24" w:space="5"/>
      </w:pBdr>
      <w:wordWrap w:val="0"/>
      <w:jc w:val="center"/>
      <w:rPr>
        <w:rFonts w:ascii="思源宋体 CN" w:hAnsi="思源宋体 CN" w:eastAsia="思源宋体 CN" w:cs="思源宋体 CN"/>
      </w:rPr>
    </w:pPr>
    <w:r>
      <w:rPr>
        <w:rFonts w:hint="eastAsia" w:ascii="思源宋体 CN" w:hAnsi="思源宋体 CN" w:eastAsia="思源宋体 CN" w:cs="思源宋体 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4874260</wp:posOffset>
              </wp:positionH>
              <wp:positionV relativeFrom="paragraph">
                <wp:posOffset>-1905</wp:posOffset>
              </wp:positionV>
              <wp:extent cx="426720" cy="179070"/>
              <wp:effectExtent l="0" t="0" r="0" b="0"/>
              <wp:wrapNone/>
              <wp:docPr id="193" name="文本框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79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.8pt;margin-top:-0.15pt;height:14.1pt;width:33.6pt;mso-position-horizontal-relative:margin;z-index:251662336;mso-width-relative:page;mso-height-relative:page;" filled="f" stroked="f" coordsize="21600,21600" o:gfxdata="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kOmR3YAAAACAEAAA8AAAAAAAAAAQAgAAAAIgAAAGRycy9kb3ducmV2Lnht&#10;bFBLAQIUABQAAAAIAIdO4kAyTZU8MgIAAFk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thickThinSmallGap" w:color="622423" w:sz="24" w:space="1"/>
      </w:pBdr>
      <w:tabs>
        <w:tab w:val="center" w:pos="4153"/>
        <w:tab w:val="right" w:pos="8306"/>
      </w:tabs>
      <w:snapToGrid w:val="0"/>
      <w:jc w:val="right"/>
    </w:pPr>
    <w:r>
      <w:rPr>
        <w:rFonts w:hint="eastAsia" w:ascii="宋体" w:hAnsi="宋体"/>
      </w:rPr>
      <w:t xml:space="preserve">                            </w:t>
    </w:r>
    <w:r>
      <w:rPr>
        <w:rFonts w:ascii="宋体" w:hAnsi="宋体"/>
      </w:rPr>
      <w:t xml:space="preserve">   </w:t>
    </w:r>
    <w:r>
      <w:rPr>
        <w:rFonts w:hint="eastAsia" w:ascii="宋体" w:hAnsi="宋体"/>
      </w:rPr>
      <w:t xml:space="preserve">           </w:t>
    </w:r>
    <w:r>
      <w:rPr>
        <w:rFonts w:hint="eastAsia" w:ascii="宋体" w:hAnsi="宋体"/>
        <w:sz w:val="16"/>
        <w:szCs w:val="18"/>
        <w:lang w:val="en-US" w:eastAsia="zh-CN"/>
      </w:rPr>
      <w:t>环境修复操作</w:t>
    </w:r>
    <w:r>
      <w:rPr>
        <w:rFonts w:hint="eastAsia" w:ascii="宋体" w:hAnsi="宋体"/>
        <w:sz w:val="16"/>
        <w:szCs w:val="18"/>
      </w:rPr>
      <w:t>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thickThinSmallGap" w:color="622423" w:sz="24" w:space="1"/>
      </w:pBdr>
      <w:tabs>
        <w:tab w:val="center" w:pos="4153"/>
        <w:tab w:val="right" w:pos="8306"/>
      </w:tabs>
      <w:snapToGrid w:val="0"/>
      <w:jc w:val="right"/>
    </w:pPr>
    <w:r>
      <w:rPr>
        <w:rFonts w:hint="eastAsia" w:ascii="宋体" w:hAnsi="宋体"/>
      </w:rPr>
      <w:t xml:space="preserve">                                        </w:t>
    </w:r>
    <w:r>
      <w:rPr>
        <w:rFonts w:ascii="宋体" w:hAnsi="宋体"/>
      </w:rPr>
      <w:t xml:space="preserve">         </w:t>
    </w:r>
    <w:r>
      <w:rPr>
        <w:rFonts w:hint="eastAsia" w:ascii="宋体" w:hAnsi="宋体"/>
      </w:rPr>
      <w:t xml:space="preserve"> </w:t>
    </w:r>
    <w:r>
      <w:rPr>
        <w:rFonts w:hint="eastAsia" w:ascii="宋体" w:hAnsi="宋体"/>
        <w:sz w:val="16"/>
        <w:szCs w:val="18"/>
        <w:lang w:val="en-US" w:eastAsia="zh-CN"/>
      </w:rPr>
      <w:t>环境修复操作</w:t>
    </w:r>
    <w:r>
      <w:rPr>
        <w:rFonts w:hint="eastAsia" w:ascii="宋体" w:hAnsi="宋体"/>
        <w:sz w:val="16"/>
        <w:szCs w:val="18"/>
      </w:rPr>
      <w:t>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513A1"/>
    <w:multiLevelType w:val="multilevel"/>
    <w:tmpl w:val="EA9513A1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425" w:hanging="425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suff w:val="nothing"/>
      <w:lvlText w:val="%1.%2、"/>
      <w:lvlJc w:val="left"/>
      <w:pPr>
        <w:ind w:left="2836" w:hanging="283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pStyle w:val="4"/>
      <w:isLgl/>
      <w:suff w:val="nothing"/>
      <w:lvlText w:val="%1.%2.%3、"/>
      <w:lvlJc w:val="left"/>
      <w:pPr>
        <w:ind w:left="1069" w:hanging="1069"/>
      </w:pPr>
      <w:rPr>
        <w:rFonts w:hint="eastAsia" w:ascii="Arial" w:hAnsi="Arial" w:cs="Tahoma"/>
      </w:rPr>
    </w:lvl>
    <w:lvl w:ilvl="3" w:tentative="0">
      <w:start w:val="1"/>
      <w:numFmt w:val="decimal"/>
      <w:pStyle w:val="5"/>
      <w:isLgl/>
      <w:suff w:val="nothing"/>
      <w:lvlText w:val="%1.%2.%3.%4、"/>
      <w:lvlJc w:val="left"/>
      <w:pPr>
        <w:ind w:left="851" w:hanging="851"/>
      </w:pPr>
      <w:rPr>
        <w:rFonts w:hint="eastAsia" w:ascii="Arial" w:hAnsi="Arial" w:cs="Tahoma"/>
        <w:sz w:val="24"/>
        <w:szCs w:val="24"/>
      </w:rPr>
    </w:lvl>
    <w:lvl w:ilvl="4" w:tentative="0">
      <w:start w:val="1"/>
      <w:numFmt w:val="decimal"/>
      <w:pStyle w:val="6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suff w:val="nothing"/>
      <w:lvlText w:val="%1.%2.%3.%4.%5.%6、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abstractNum w:abstractNumId="1">
    <w:nsid w:val="2D00F7C2"/>
    <w:multiLevelType w:val="singleLevel"/>
    <w:tmpl w:val="2D00F7C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D042D8B"/>
    <w:multiLevelType w:val="multilevel"/>
    <w:tmpl w:val="5D042D8B"/>
    <w:lvl w:ilvl="0" w:tentative="0">
      <w:start w:val="1"/>
      <w:numFmt w:val="decimal"/>
      <w:suff w:val="space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0ZTE3Y2E2OGZhNzMzZmE1YzVkY2YyYmJhYTc0NjgifQ=="/>
  </w:docVars>
  <w:rsids>
    <w:rsidRoot w:val="001209FF"/>
    <w:rsid w:val="001209FF"/>
    <w:rsid w:val="0015751C"/>
    <w:rsid w:val="00346CB8"/>
    <w:rsid w:val="003B298A"/>
    <w:rsid w:val="004A3D04"/>
    <w:rsid w:val="005A5B70"/>
    <w:rsid w:val="009433F9"/>
    <w:rsid w:val="009469C3"/>
    <w:rsid w:val="009A27D3"/>
    <w:rsid w:val="00A24B8D"/>
    <w:rsid w:val="00AB10AE"/>
    <w:rsid w:val="00AB3092"/>
    <w:rsid w:val="00B46FE3"/>
    <w:rsid w:val="00B62C04"/>
    <w:rsid w:val="00CA5C6E"/>
    <w:rsid w:val="00ED4848"/>
    <w:rsid w:val="00FB7611"/>
    <w:rsid w:val="027D052F"/>
    <w:rsid w:val="037C7496"/>
    <w:rsid w:val="04FF1C03"/>
    <w:rsid w:val="051B7F47"/>
    <w:rsid w:val="05361302"/>
    <w:rsid w:val="06473D8B"/>
    <w:rsid w:val="07B90CB8"/>
    <w:rsid w:val="0BE573C6"/>
    <w:rsid w:val="0D116EA1"/>
    <w:rsid w:val="0F6A2898"/>
    <w:rsid w:val="108D21F2"/>
    <w:rsid w:val="115230C5"/>
    <w:rsid w:val="16F20E58"/>
    <w:rsid w:val="17E707DA"/>
    <w:rsid w:val="1AD942A5"/>
    <w:rsid w:val="27B203E0"/>
    <w:rsid w:val="299E5A0F"/>
    <w:rsid w:val="2A061630"/>
    <w:rsid w:val="2B12230A"/>
    <w:rsid w:val="2B8F3F9A"/>
    <w:rsid w:val="2BAD6C9C"/>
    <w:rsid w:val="2C9C0B83"/>
    <w:rsid w:val="2CE345E1"/>
    <w:rsid w:val="2E562945"/>
    <w:rsid w:val="3086433F"/>
    <w:rsid w:val="331131A7"/>
    <w:rsid w:val="331F55C4"/>
    <w:rsid w:val="3321758E"/>
    <w:rsid w:val="34625E1A"/>
    <w:rsid w:val="37D22C05"/>
    <w:rsid w:val="3CEA7CFF"/>
    <w:rsid w:val="3F0D6823"/>
    <w:rsid w:val="3F1C6E5B"/>
    <w:rsid w:val="40F736DC"/>
    <w:rsid w:val="427A6373"/>
    <w:rsid w:val="461035C1"/>
    <w:rsid w:val="467F21AA"/>
    <w:rsid w:val="46E44703"/>
    <w:rsid w:val="479D253B"/>
    <w:rsid w:val="48AA6581"/>
    <w:rsid w:val="49764214"/>
    <w:rsid w:val="4C9E7102"/>
    <w:rsid w:val="4DF74D1B"/>
    <w:rsid w:val="4E0F5F90"/>
    <w:rsid w:val="4E3E4CF4"/>
    <w:rsid w:val="4E4F6905"/>
    <w:rsid w:val="504F533F"/>
    <w:rsid w:val="53A67A8D"/>
    <w:rsid w:val="544701FC"/>
    <w:rsid w:val="547F1F2A"/>
    <w:rsid w:val="564178E0"/>
    <w:rsid w:val="574A7987"/>
    <w:rsid w:val="57581930"/>
    <w:rsid w:val="5B3F56F7"/>
    <w:rsid w:val="627E2646"/>
    <w:rsid w:val="64DE77A6"/>
    <w:rsid w:val="678A67A9"/>
    <w:rsid w:val="68BB130F"/>
    <w:rsid w:val="6D045024"/>
    <w:rsid w:val="74612EF8"/>
    <w:rsid w:val="76262A00"/>
    <w:rsid w:val="76EA1CE1"/>
    <w:rsid w:val="784E4909"/>
    <w:rsid w:val="7A3417DE"/>
    <w:rsid w:val="7A842082"/>
    <w:rsid w:val="7B533672"/>
    <w:rsid w:val="7BAE758A"/>
    <w:rsid w:val="7D2B3741"/>
    <w:rsid w:val="7E926217"/>
    <w:rsid w:val="7EED29F8"/>
    <w:rsid w:val="7FD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eastAsia="思源宋体 CN"/>
      <w:b/>
      <w:sz w:val="30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思源宋体 CN"/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0"/>
    <w:pPr>
      <w:jc w:val="left"/>
    </w:p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paragraph" w:styleId="13">
    <w:name w:val="Title"/>
    <w:basedOn w:val="1"/>
    <w:qFormat/>
    <w:uiPriority w:val="0"/>
    <w:pPr>
      <w:adjustRightInd w:val="0"/>
      <w:spacing w:before="240" w:after="60" w:line="420" w:lineRule="atLeast"/>
      <w:jc w:val="left"/>
      <w:textAlignment w:val="baseline"/>
      <w:outlineLvl w:val="0"/>
    </w:pPr>
    <w:rPr>
      <w:rFonts w:ascii="Arial" w:hAnsi="Arial" w:eastAsia="华文楷体" w:cs="Arial"/>
      <w:b/>
      <w:kern w:val="0"/>
      <w:sz w:val="32"/>
      <w:szCs w:val="2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qFormat/>
    <w:uiPriority w:val="0"/>
    <w:rPr>
      <w:sz w:val="21"/>
      <w:szCs w:val="21"/>
    </w:rPr>
  </w:style>
  <w:style w:type="paragraph" w:customStyle="1" w:styleId="19">
    <w:name w:val="样式 首行缩进:  2 字符"/>
    <w:qFormat/>
    <w:uiPriority w:val="0"/>
    <w:pPr>
      <w:widowControl w:val="0"/>
      <w:spacing w:line="360" w:lineRule="auto"/>
      <w:ind w:firstLine="480" w:firstLineChars="200"/>
    </w:pPr>
    <w:rPr>
      <w:rFonts w:ascii="Calibri" w:hAnsi="Calibri" w:eastAsia="宋体" w:cs="宋体"/>
      <w:color w:val="000000"/>
      <w:kern w:val="2"/>
      <w:sz w:val="21"/>
      <w:lang w:val="en-US" w:eastAsia="zh-CN" w:bidi="ar-SA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批注文字 字符"/>
    <w:basedOn w:val="16"/>
    <w:link w:val="7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3204E-A93D-415D-9FD5-DDFBCA1AA4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1717</Words>
  <Characters>2086</Characters>
  <Lines>25</Lines>
  <Paragraphs>7</Paragraphs>
  <TotalTime>1</TotalTime>
  <ScaleCrop>false</ScaleCrop>
  <LinksUpToDate>false</LinksUpToDate>
  <CharactersWithSpaces>2141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2023-03-29T12:22:00Z</dcterms:created>
  <dc:creator>10055</dc:creator>
  <cp:lastModifiedBy>破</cp:lastModifiedBy>
  <dcterms:modified xsi:type="dcterms:W3CDTF">2023-08-03T14:28:49Z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12C623BDBC324431B150B6E30970F17B_13</vt:lpwstr>
  </property>
</Properties>
</file>